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8612" w14:textId="77777777" w:rsidR="00D3244D" w:rsidRDefault="00D3244D" w:rsidP="00D3244D">
      <w:pPr>
        <w:pStyle w:val="a3"/>
        <w:shd w:val="clear" w:color="auto" w:fill="FFFFFF"/>
        <w:rPr>
          <w:rFonts w:ascii="Arial" w:hAnsi="Arial" w:cs="Arial"/>
          <w:color w:val="222222"/>
        </w:rPr>
      </w:pPr>
      <w:r>
        <w:rPr>
          <w:b/>
          <w:bCs/>
          <w:color w:val="222222"/>
        </w:rPr>
        <w:t>Пресс-релиз</w:t>
      </w:r>
    </w:p>
    <w:p w14:paraId="46835BF2" w14:textId="77777777" w:rsidR="00D3244D" w:rsidRDefault="00D3244D" w:rsidP="00D3244D">
      <w:pPr>
        <w:pStyle w:val="a3"/>
        <w:shd w:val="clear" w:color="auto" w:fill="FFFFFF"/>
        <w:rPr>
          <w:rFonts w:ascii="Arial" w:hAnsi="Arial" w:cs="Arial"/>
          <w:color w:val="222222"/>
        </w:rPr>
      </w:pPr>
      <w:r>
        <w:rPr>
          <w:b/>
          <w:bCs/>
          <w:color w:val="222222"/>
        </w:rPr>
        <w:t>С начала 2024 года более 1 000 семей в Томской области направили материнский капитал на улучшение жилищных условий</w:t>
      </w:r>
    </w:p>
    <w:p w14:paraId="386B32F9" w14:textId="1DA1BDFC" w:rsidR="00D3244D" w:rsidRDefault="00D3244D" w:rsidP="00D3244D">
      <w:pPr>
        <w:pStyle w:val="a3"/>
        <w:shd w:val="clear" w:color="auto" w:fill="FFFFFF"/>
        <w:rPr>
          <w:rFonts w:ascii="Arial" w:hAnsi="Arial" w:cs="Arial"/>
          <w:color w:val="222222"/>
        </w:rPr>
      </w:pPr>
      <w:r>
        <w:rPr>
          <w:i/>
          <w:iCs/>
          <w:color w:val="222222"/>
        </w:rPr>
        <w:t>С начала года 1 046 томских семей улучшили жилищные условия за счет средств материнского капитала. На эти цели Отделение СФР по Томской области перечислило более 660 миллионов рублей, 94 миллиона из которых направлено на покупку жилья без привлечения кредитных средств, свыше 567 миллионов — на погашение кредитов в банках.</w:t>
      </w:r>
    </w:p>
    <w:p w14:paraId="038F4F0E" w14:textId="77777777" w:rsidR="00D3244D" w:rsidRDefault="00D3244D" w:rsidP="00D3244D">
      <w:pPr>
        <w:pStyle w:val="a3"/>
        <w:shd w:val="clear" w:color="auto" w:fill="FFFFFF"/>
        <w:rPr>
          <w:rFonts w:ascii="Arial" w:hAnsi="Arial" w:cs="Arial"/>
          <w:color w:val="222222"/>
        </w:rPr>
      </w:pPr>
      <w:r>
        <w:rPr>
          <w:color w:val="222222"/>
        </w:rPr>
        <w:t>Материнский капитал — единовременная выплата по случаю рождения или усыновления ребенка. Выплата оформляется в виде сертификата, который можно потратить на определенные цели: улучшение жилищных условий, образование ребенка, формирование накопительной пенсии, оплату товаров и услуг для ребенка с инвалидностью, получение ежемесячной выплаты на детей до 3 лет.</w:t>
      </w:r>
    </w:p>
    <w:p w14:paraId="2BD88256" w14:textId="679C1E5C" w:rsidR="00D3244D" w:rsidRDefault="00D3244D" w:rsidP="00D3244D">
      <w:pPr>
        <w:pStyle w:val="a3"/>
        <w:shd w:val="clear" w:color="auto" w:fill="FFFFFF"/>
        <w:rPr>
          <w:rFonts w:ascii="Arial" w:hAnsi="Arial" w:cs="Arial"/>
          <w:color w:val="222222"/>
        </w:rPr>
      </w:pPr>
      <w:r>
        <w:rPr>
          <w:i/>
          <w:iCs/>
          <w:color w:val="222222"/>
        </w:rPr>
        <w:t>«Покупка или строительство жилья – одно из самых распространенных направлений для использования материнского капитала среди томских семей. Также предусмотрена возможность строительства дома на материнский капитал без использования кредитных средств. У томских родителей данное направление пользуется популярностью, поскольку дает возможность приобрести собственное или более комфортное жилье. В 2024 году 167 жителей региона использовали материнский капитал на прямую покупку жилья без привлечения кредитных средств. Еще 879 семей оплатили кредиты в банках»,</w:t>
      </w:r>
      <w:r>
        <w:rPr>
          <w:color w:val="222222"/>
        </w:rPr>
        <w:t> — отметил управляющий ОСФР по Томской области </w:t>
      </w:r>
      <w:r>
        <w:rPr>
          <w:b/>
          <w:bCs/>
          <w:color w:val="222222"/>
        </w:rPr>
        <w:t>Дмитрий Мальцев.</w:t>
      </w:r>
    </w:p>
    <w:p w14:paraId="2C0CE433" w14:textId="77777777" w:rsidR="00D3244D" w:rsidRDefault="00D3244D" w:rsidP="00D3244D">
      <w:pPr>
        <w:pStyle w:val="a3"/>
        <w:shd w:val="clear" w:color="auto" w:fill="FFFFFF"/>
        <w:rPr>
          <w:rFonts w:ascii="Arial" w:hAnsi="Arial" w:cs="Arial"/>
          <w:color w:val="222222"/>
        </w:rPr>
      </w:pPr>
      <w:r>
        <w:rPr>
          <w:color w:val="222222"/>
        </w:rPr>
        <w:t>Направить средства на улучшение жилищных условий можно, когда ребенку исполнится три года. Исключением является погашение основного долга или первоначального взноса по ипотеке. Средства в таком случае можно вложить сразу после рождения или усыновления ребенка. Для использования материнского капитала приобретаемое или строящееся на его средства жилье должно находиться в России.</w:t>
      </w:r>
    </w:p>
    <w:p w14:paraId="059B52E5" w14:textId="77777777" w:rsidR="00D3244D" w:rsidRDefault="00D3244D" w:rsidP="00D3244D">
      <w:pPr>
        <w:pStyle w:val="a3"/>
        <w:shd w:val="clear" w:color="auto" w:fill="FFFFFF"/>
        <w:rPr>
          <w:rFonts w:ascii="Arial" w:hAnsi="Arial" w:cs="Arial"/>
          <w:color w:val="222222"/>
        </w:rPr>
      </w:pPr>
      <w:r>
        <w:rPr>
          <w:color w:val="222222"/>
        </w:rPr>
        <w:t> Если у вас возникли вопросы, вы всегда можете обратиться к специалистам ОСФР по Томской области, позвонив в единый контакт-центр: 8-800-100-00-01 (звонок бесплатный) или написав сообщение в официальной группе Отделения в ВК - </w:t>
      </w:r>
      <w:hyperlink r:id="rId4" w:tgtFrame="_blank" w:history="1">
        <w:r>
          <w:rPr>
            <w:rStyle w:val="a4"/>
          </w:rPr>
          <w:t>https://vk.com/sfr.tomskayoblast</w:t>
        </w:r>
      </w:hyperlink>
    </w:p>
    <w:p w14:paraId="4CFB6FEB" w14:textId="77777777" w:rsidR="002A6B12" w:rsidRDefault="002A6B12"/>
    <w:sectPr w:rsidR="002A6B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4D"/>
    <w:rsid w:val="002A6B12"/>
    <w:rsid w:val="00D32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D9CD"/>
  <w15:chartTrackingRefBased/>
  <w15:docId w15:val="{70D21C5E-68AD-4106-A634-6104D1D9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4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24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3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sfr.tomskay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cp:revision>
  <dcterms:created xsi:type="dcterms:W3CDTF">2024-07-05T08:55:00Z</dcterms:created>
  <dcterms:modified xsi:type="dcterms:W3CDTF">2024-07-05T08:56:00Z</dcterms:modified>
</cp:coreProperties>
</file>